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4A" w:rsidRDefault="00636C4A" w:rsidP="00B35C45">
      <w:pPr>
        <w:pStyle w:val="ConsPlusTitle"/>
        <w:jc w:val="center"/>
        <w:outlineLvl w:val="1"/>
      </w:pPr>
      <w:r>
        <w:t>Перечень видов, форм и условий</w:t>
      </w:r>
      <w:r w:rsidR="00B35C45">
        <w:t xml:space="preserve"> </w:t>
      </w:r>
      <w:r>
        <w:t>предоставления медицинской помощи, оказание которой</w:t>
      </w:r>
      <w:r w:rsidR="00B35C45">
        <w:t xml:space="preserve"> </w:t>
      </w:r>
      <w:r>
        <w:t>осуществляется бесплатно</w:t>
      </w:r>
    </w:p>
    <w:p w:rsidR="00636C4A" w:rsidRDefault="00636C4A" w:rsidP="00636C4A">
      <w:pPr>
        <w:pStyle w:val="ConsPlusNormal"/>
        <w:jc w:val="both"/>
      </w:pPr>
    </w:p>
    <w:p w:rsidR="00636C4A" w:rsidRDefault="00636C4A" w:rsidP="00636C4A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lastRenderedPageBreak/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согласно приложению N 1 (далее - перечень видов высокотехнологичной медицинской помощи).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</w:t>
      </w:r>
      <w:proofErr w:type="gramEnd"/>
      <w:r>
        <w:t xml:space="preserve"> ситуаций и стихийных бедствий).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proofErr w:type="gramStart"/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части 2 статьи 6 Федерального закона "Об основах охраны здоровья граждан в Российской Федерации", в том числе в целях предоставления такому пациенту социальных</w:t>
      </w:r>
      <w:proofErr w:type="gramEnd"/>
      <w:r>
        <w:t xml:space="preserve">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proofErr w:type="gramStart"/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636C4A" w:rsidRDefault="00636C4A" w:rsidP="00636C4A">
      <w:pPr>
        <w:pStyle w:val="ConsPlusNormal"/>
        <w:spacing w:before="240"/>
        <w:ind w:firstLine="540"/>
        <w:jc w:val="both"/>
      </w:pPr>
      <w:proofErr w:type="gramStart"/>
      <w:r>
        <w:t xml:space="preserve">Медицинские организации, оказывающие специализированную медицинскую </w:t>
      </w:r>
      <w:r>
        <w:lastRenderedPageBreak/>
        <w:t>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proofErr w:type="gramStart"/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636C4A" w:rsidRDefault="00636C4A" w:rsidP="00636C4A">
      <w:pPr>
        <w:pStyle w:val="ConsPlusNormal"/>
        <w:spacing w:before="240"/>
        <w:ind w:firstLine="540"/>
        <w:jc w:val="both"/>
      </w:pPr>
      <w:proofErr w:type="gramStart"/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t>неинвазивных</w:t>
      </w:r>
      <w:proofErr w:type="spellEnd"/>
      <w:r>
        <w:t xml:space="preserve"> лекарственных формах, в том числе применяемых у детей.</w:t>
      </w:r>
      <w:proofErr w:type="gramEnd"/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proofErr w:type="gramStart"/>
      <w:r>
        <w:t xml:space="preserve"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</w:t>
      </w:r>
      <w:r>
        <w:lastRenderedPageBreak/>
        <w:t>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</w:t>
      </w:r>
      <w:proofErr w:type="gramEnd"/>
      <w:r>
        <w:t xml:space="preserve">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proofErr w:type="gramStart"/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>
        <w:t xml:space="preserve"> </w:t>
      </w:r>
      <w:proofErr w:type="gramStart"/>
      <w:r>
        <w:t>расстройствах</w:t>
      </w:r>
      <w:proofErr w:type="gramEnd"/>
      <w: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proofErr w:type="gramStart"/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</w:t>
      </w:r>
      <w:proofErr w:type="gramEnd"/>
      <w:r>
        <w:t xml:space="preserve">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636C4A" w:rsidRDefault="00636C4A" w:rsidP="00636C4A">
      <w:pPr>
        <w:pStyle w:val="ConsPlusNormal"/>
        <w:spacing w:before="240"/>
        <w:ind w:firstLine="540"/>
        <w:jc w:val="both"/>
      </w:pPr>
      <w:r>
        <w:lastRenderedPageBreak/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636C4A" w:rsidRDefault="00636C4A" w:rsidP="00636C4A">
      <w:pPr>
        <w:pStyle w:val="ConsPlusNormal"/>
        <w:jc w:val="both"/>
      </w:pPr>
    </w:p>
    <w:p w:rsidR="00232AE1" w:rsidRDefault="00232AE1"/>
    <w:sectPr w:rsidR="00232AE1" w:rsidSect="000E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C4A"/>
    <w:rsid w:val="000E2084"/>
    <w:rsid w:val="00232AE1"/>
    <w:rsid w:val="00636C4A"/>
    <w:rsid w:val="00B3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36C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nm_fvv</dc:creator>
  <cp:keywords/>
  <dc:description/>
  <cp:lastModifiedBy>reg_uzv</cp:lastModifiedBy>
  <cp:revision>3</cp:revision>
  <dcterms:created xsi:type="dcterms:W3CDTF">2022-05-20T10:01:00Z</dcterms:created>
  <dcterms:modified xsi:type="dcterms:W3CDTF">2022-05-26T09:04:00Z</dcterms:modified>
</cp:coreProperties>
</file>